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E06C0" w14:textId="77777777" w:rsidR="00E8593B" w:rsidRPr="00BD7DCE" w:rsidRDefault="00E8593B" w:rsidP="00E8593B">
      <w:pPr>
        <w:ind w:left="0" w:firstLine="0"/>
        <w:rPr>
          <w:b/>
          <w:bCs/>
          <w:sz w:val="28"/>
          <w:szCs w:val="28"/>
        </w:rPr>
      </w:pPr>
      <w:r w:rsidRPr="00BD7DCE">
        <w:rPr>
          <w:b/>
          <w:bCs/>
          <w:sz w:val="28"/>
          <w:szCs w:val="28"/>
        </w:rPr>
        <w:t>People &amp; Places Board – report from Cllr Mark Hawthorne MBE (Chairman)</w:t>
      </w:r>
    </w:p>
    <w:p w14:paraId="3985AC9F" w14:textId="77777777" w:rsidR="00E8593B" w:rsidRPr="00BD7DCE" w:rsidRDefault="00E8593B" w:rsidP="00E8593B">
      <w:pPr>
        <w:pStyle w:val="Default"/>
        <w:rPr>
          <w:b/>
          <w:bCs/>
          <w:color w:val="292B2C"/>
          <w:sz w:val="22"/>
          <w:szCs w:val="22"/>
          <w:lang w:val="en"/>
        </w:rPr>
      </w:pPr>
      <w:r>
        <w:rPr>
          <w:b/>
          <w:bCs/>
          <w:color w:val="292B2C"/>
          <w:sz w:val="22"/>
          <w:szCs w:val="22"/>
          <w:lang w:val="en"/>
        </w:rPr>
        <w:t>The future of rural England</w:t>
      </w:r>
    </w:p>
    <w:p w14:paraId="583C246E" w14:textId="77777777" w:rsidR="00E8593B" w:rsidRPr="00BD7DCE" w:rsidRDefault="00E8593B" w:rsidP="00E8593B">
      <w:pPr>
        <w:pStyle w:val="Default"/>
        <w:rPr>
          <w:b/>
          <w:bCs/>
          <w:color w:val="292B2C"/>
          <w:sz w:val="22"/>
          <w:szCs w:val="22"/>
          <w:lang w:val="en"/>
        </w:rPr>
      </w:pPr>
    </w:p>
    <w:p w14:paraId="2E36BD9E" w14:textId="448A5E50" w:rsidR="00E8593B" w:rsidRPr="00ED7477" w:rsidRDefault="00E8593B" w:rsidP="00ED7477">
      <w:pPr>
        <w:pStyle w:val="Default"/>
        <w:numPr>
          <w:ilvl w:val="0"/>
          <w:numId w:val="1"/>
        </w:numPr>
        <w:rPr>
          <w:sz w:val="22"/>
          <w:szCs w:val="22"/>
        </w:rPr>
      </w:pPr>
      <w:r>
        <w:rPr>
          <w:sz w:val="22"/>
          <w:szCs w:val="22"/>
        </w:rPr>
        <w:t xml:space="preserve">Savills Rural Research team joined the Board to discuss research they have undertaken on behalf of the Board on understanding the role for councils in rural land management. This will feed into the final report of the </w:t>
      </w:r>
      <w:r w:rsidRPr="00BD7DCE">
        <w:rPr>
          <w:sz w:val="22"/>
          <w:szCs w:val="22"/>
        </w:rPr>
        <w:t>Post-Brexit England Commission, established to explore the issues and opportunities facing local areas outside England’s major city regions</w:t>
      </w:r>
      <w:r>
        <w:rPr>
          <w:sz w:val="22"/>
          <w:szCs w:val="22"/>
        </w:rPr>
        <w:t>.</w:t>
      </w:r>
      <w:r w:rsidR="00ED7477">
        <w:rPr>
          <w:sz w:val="22"/>
          <w:szCs w:val="22"/>
        </w:rPr>
        <w:t xml:space="preserve"> </w:t>
      </w:r>
      <w:r w:rsidRPr="00ED7477">
        <w:rPr>
          <w:sz w:val="22"/>
          <w:szCs w:val="22"/>
        </w:rPr>
        <w:t>Copies of the report will be available at the LGA stand at Annual Conference, and the ‘Leading P</w:t>
      </w:r>
      <w:r w:rsidR="00164B75" w:rsidRPr="00ED7477">
        <w:rPr>
          <w:sz w:val="22"/>
          <w:szCs w:val="22"/>
        </w:rPr>
        <w:t>eople: Leading Places’ session on</w:t>
      </w:r>
      <w:r w:rsidRPr="00ED7477">
        <w:rPr>
          <w:sz w:val="22"/>
          <w:szCs w:val="22"/>
        </w:rPr>
        <w:t xml:space="preserve"> 3 July will mark the official launch of the publication.</w:t>
      </w:r>
    </w:p>
    <w:p w14:paraId="05152EF8" w14:textId="77777777" w:rsidR="00E8593B" w:rsidRPr="00BD7DCE" w:rsidRDefault="00E8593B" w:rsidP="00EA1C72">
      <w:pPr>
        <w:pStyle w:val="Default"/>
        <w:rPr>
          <w:b/>
          <w:bCs/>
          <w:color w:val="292B2C"/>
          <w:sz w:val="22"/>
          <w:szCs w:val="22"/>
          <w:lang w:val="en"/>
        </w:rPr>
      </w:pPr>
    </w:p>
    <w:p w14:paraId="18B78809" w14:textId="1968ACDB" w:rsidR="00E8593B" w:rsidRPr="00BD7DCE" w:rsidRDefault="00164B75" w:rsidP="00EA1C72">
      <w:pPr>
        <w:pStyle w:val="Default"/>
        <w:rPr>
          <w:b/>
          <w:bCs/>
          <w:color w:val="292B2C"/>
          <w:sz w:val="22"/>
          <w:szCs w:val="22"/>
          <w:lang w:val="en"/>
        </w:rPr>
      </w:pPr>
      <w:r>
        <w:rPr>
          <w:b/>
          <w:bCs/>
          <w:color w:val="292B2C"/>
          <w:sz w:val="22"/>
          <w:szCs w:val="22"/>
          <w:lang w:val="en"/>
        </w:rPr>
        <w:t>Rural digital c</w:t>
      </w:r>
      <w:r w:rsidR="00E8593B" w:rsidRPr="00BD7DCE">
        <w:rPr>
          <w:b/>
          <w:bCs/>
          <w:color w:val="292B2C"/>
          <w:sz w:val="22"/>
          <w:szCs w:val="22"/>
          <w:lang w:val="en"/>
        </w:rPr>
        <w:t>onnectivity</w:t>
      </w:r>
    </w:p>
    <w:p w14:paraId="53EA6DA0" w14:textId="77777777" w:rsidR="00E8593B" w:rsidRPr="00BD7DCE" w:rsidRDefault="00E8593B" w:rsidP="00EA1C72">
      <w:pPr>
        <w:pStyle w:val="Default"/>
        <w:rPr>
          <w:color w:val="292B2C"/>
          <w:sz w:val="22"/>
          <w:szCs w:val="22"/>
          <w:lang w:val="en"/>
        </w:rPr>
      </w:pPr>
    </w:p>
    <w:p w14:paraId="637C8158" w14:textId="77777777" w:rsidR="00E8593B" w:rsidRDefault="00E8593B" w:rsidP="00EA1C72">
      <w:pPr>
        <w:pStyle w:val="Default"/>
        <w:numPr>
          <w:ilvl w:val="0"/>
          <w:numId w:val="1"/>
        </w:numPr>
        <w:rPr>
          <w:color w:val="292B2C"/>
          <w:sz w:val="22"/>
          <w:szCs w:val="22"/>
          <w:lang w:val="en"/>
        </w:rPr>
      </w:pPr>
      <w:r w:rsidRPr="00BD7DCE">
        <w:rPr>
          <w:color w:val="292B2C"/>
          <w:sz w:val="22"/>
          <w:szCs w:val="22"/>
          <w:lang w:val="en"/>
        </w:rPr>
        <w:t xml:space="preserve">The LGA has is producing a </w:t>
      </w:r>
      <w:proofErr w:type="spellStart"/>
      <w:r w:rsidRPr="00BD7DCE">
        <w:rPr>
          <w:color w:val="292B2C"/>
          <w:sz w:val="22"/>
          <w:szCs w:val="22"/>
          <w:lang w:val="en"/>
        </w:rPr>
        <w:t>Councillors’</w:t>
      </w:r>
      <w:proofErr w:type="spellEnd"/>
      <w:r w:rsidRPr="00BD7DCE">
        <w:rPr>
          <w:color w:val="292B2C"/>
          <w:sz w:val="22"/>
          <w:szCs w:val="22"/>
          <w:lang w:val="en"/>
        </w:rPr>
        <w:t xml:space="preserve"> Guide to Digital Connectivity to provide members looking to expand their knowledge in the area. It explores the main issues and challenges facing rural areas and includes hints, tips and case studies from experienced councillors who have already undertaken work to get their communities better connected. It also provides a brief overview of Government policy and a glossary of widely used te</w:t>
      </w:r>
      <w:r w:rsidR="00A0597B">
        <w:rPr>
          <w:color w:val="292B2C"/>
          <w:sz w:val="22"/>
          <w:szCs w:val="22"/>
          <w:lang w:val="en"/>
        </w:rPr>
        <w:t>rms. It will be available online before the end of June</w:t>
      </w:r>
      <w:r w:rsidRPr="00BD7DCE">
        <w:rPr>
          <w:color w:val="292B2C"/>
          <w:sz w:val="22"/>
          <w:szCs w:val="22"/>
          <w:lang w:val="en"/>
        </w:rPr>
        <w:t>.</w:t>
      </w:r>
    </w:p>
    <w:p w14:paraId="3A7AEE3A" w14:textId="77777777" w:rsidR="00E8593B" w:rsidRPr="00BD7DCE" w:rsidRDefault="00E8593B" w:rsidP="00EA1C72">
      <w:pPr>
        <w:pStyle w:val="Default"/>
        <w:rPr>
          <w:color w:val="292B2C"/>
          <w:sz w:val="22"/>
          <w:szCs w:val="22"/>
          <w:lang w:val="en"/>
        </w:rPr>
      </w:pPr>
    </w:p>
    <w:p w14:paraId="1911F812" w14:textId="1A157D3C" w:rsidR="00E8593B" w:rsidRPr="00BD7DCE" w:rsidRDefault="00164B75" w:rsidP="00EA1C72">
      <w:pPr>
        <w:pStyle w:val="Default"/>
        <w:rPr>
          <w:b/>
          <w:color w:val="292B2C"/>
          <w:sz w:val="22"/>
          <w:szCs w:val="22"/>
          <w:lang w:val="en"/>
        </w:rPr>
      </w:pPr>
      <w:r>
        <w:rPr>
          <w:b/>
          <w:color w:val="292B2C"/>
          <w:sz w:val="22"/>
          <w:szCs w:val="22"/>
          <w:lang w:val="en"/>
        </w:rPr>
        <w:t>Industrial s</w:t>
      </w:r>
      <w:r w:rsidR="00E8593B" w:rsidRPr="00BD7DCE">
        <w:rPr>
          <w:b/>
          <w:color w:val="292B2C"/>
          <w:sz w:val="22"/>
          <w:szCs w:val="22"/>
          <w:lang w:val="en"/>
        </w:rPr>
        <w:t xml:space="preserve">trategy </w:t>
      </w:r>
    </w:p>
    <w:p w14:paraId="61668B93" w14:textId="77777777" w:rsidR="00E8593B" w:rsidRPr="00BD7DCE" w:rsidRDefault="00E8593B" w:rsidP="00EA1C72">
      <w:pPr>
        <w:pStyle w:val="Default"/>
        <w:rPr>
          <w:b/>
          <w:sz w:val="22"/>
          <w:szCs w:val="22"/>
        </w:rPr>
      </w:pPr>
    </w:p>
    <w:p w14:paraId="360579B8" w14:textId="36B409A8" w:rsidR="00A0597B" w:rsidRDefault="00A0597B" w:rsidP="00A0597B">
      <w:pPr>
        <w:pStyle w:val="Default"/>
        <w:numPr>
          <w:ilvl w:val="0"/>
          <w:numId w:val="1"/>
        </w:numPr>
        <w:rPr>
          <w:sz w:val="22"/>
          <w:szCs w:val="22"/>
        </w:rPr>
      </w:pPr>
      <w:r>
        <w:rPr>
          <w:sz w:val="22"/>
          <w:szCs w:val="22"/>
        </w:rPr>
        <w:t>Together with the City Regions Board, the People and Places Board has overseen the LGA’s joint work with the Department for Business</w:t>
      </w:r>
      <w:r w:rsidR="00164B75">
        <w:rPr>
          <w:sz w:val="22"/>
          <w:szCs w:val="22"/>
        </w:rPr>
        <w:t>,</w:t>
      </w:r>
      <w:r>
        <w:rPr>
          <w:sz w:val="22"/>
          <w:szCs w:val="22"/>
        </w:rPr>
        <w:t xml:space="preserve"> Energy and Industrial Strategy to support local areas in the development of local industrial strategies. The LGA has held well-attended masterclasses on inclusive growth, effective collaboration with businesses and stakeholders, and developing a place based narrative. It also hosted a series of action learning sets with officers from around the country. Write-ups from these events alongside learning notes and a good practice toolkit to support the creation of a robust evidence base will be available on the LGA website by late June.</w:t>
      </w:r>
    </w:p>
    <w:p w14:paraId="0B1B503A" w14:textId="77777777" w:rsidR="00A0597B" w:rsidRPr="007D1EAE" w:rsidRDefault="00A0597B" w:rsidP="00A0597B">
      <w:pPr>
        <w:pStyle w:val="Default"/>
        <w:rPr>
          <w:color w:val="auto"/>
          <w:sz w:val="22"/>
          <w:szCs w:val="22"/>
          <w:lang w:val="en"/>
        </w:rPr>
      </w:pPr>
    </w:p>
    <w:p w14:paraId="31E18661" w14:textId="77777777" w:rsidR="00334814" w:rsidRPr="007D1EAE" w:rsidRDefault="00A0597B" w:rsidP="00A0597B">
      <w:pPr>
        <w:pStyle w:val="Default"/>
        <w:numPr>
          <w:ilvl w:val="0"/>
          <w:numId w:val="1"/>
        </w:numPr>
        <w:rPr>
          <w:color w:val="auto"/>
          <w:sz w:val="22"/>
          <w:szCs w:val="22"/>
          <w:lang w:val="en"/>
        </w:rPr>
      </w:pPr>
      <w:r>
        <w:rPr>
          <w:color w:val="auto"/>
          <w:sz w:val="22"/>
          <w:szCs w:val="22"/>
          <w:lang w:val="en"/>
        </w:rPr>
        <w:t>W</w:t>
      </w:r>
      <w:r w:rsidRPr="007D1EAE">
        <w:rPr>
          <w:color w:val="auto"/>
          <w:sz w:val="22"/>
          <w:szCs w:val="22"/>
          <w:lang w:val="en"/>
        </w:rPr>
        <w:t xml:space="preserve">e </w:t>
      </w:r>
      <w:r>
        <w:rPr>
          <w:color w:val="auto"/>
          <w:sz w:val="22"/>
          <w:szCs w:val="22"/>
          <w:lang w:val="en"/>
        </w:rPr>
        <w:t>have also</w:t>
      </w:r>
      <w:r w:rsidRPr="007D1EAE">
        <w:rPr>
          <w:color w:val="auto"/>
          <w:sz w:val="22"/>
          <w:szCs w:val="22"/>
          <w:lang w:val="en"/>
        </w:rPr>
        <w:t xml:space="preserve"> continued to respond to developments arising from the Government’s review of Local Enterprise Partnerships. Recent activity has included responses to work led by the N</w:t>
      </w:r>
      <w:r>
        <w:rPr>
          <w:color w:val="auto"/>
          <w:sz w:val="22"/>
          <w:szCs w:val="22"/>
          <w:lang w:val="en"/>
        </w:rPr>
        <w:t xml:space="preserve">ational </w:t>
      </w:r>
      <w:r w:rsidRPr="007D1EAE">
        <w:rPr>
          <w:color w:val="auto"/>
          <w:sz w:val="22"/>
          <w:szCs w:val="22"/>
          <w:lang w:val="en"/>
        </w:rPr>
        <w:t>A</w:t>
      </w:r>
      <w:r>
        <w:rPr>
          <w:color w:val="auto"/>
          <w:sz w:val="22"/>
          <w:szCs w:val="22"/>
          <w:lang w:val="en"/>
        </w:rPr>
        <w:t xml:space="preserve">udit </w:t>
      </w:r>
      <w:r w:rsidRPr="007D1EAE">
        <w:rPr>
          <w:color w:val="auto"/>
          <w:sz w:val="22"/>
          <w:szCs w:val="22"/>
          <w:lang w:val="en"/>
        </w:rPr>
        <w:t>O</w:t>
      </w:r>
      <w:r>
        <w:rPr>
          <w:color w:val="auto"/>
          <w:sz w:val="22"/>
          <w:szCs w:val="22"/>
          <w:lang w:val="en"/>
        </w:rPr>
        <w:t>ffice</w:t>
      </w:r>
      <w:r w:rsidRPr="007D1EAE">
        <w:rPr>
          <w:color w:val="auto"/>
          <w:sz w:val="22"/>
          <w:szCs w:val="22"/>
          <w:lang w:val="en"/>
        </w:rPr>
        <w:t xml:space="preserve"> and the Public Accounts Committee into LEP progress. This has included a focus on strengthening LEP accountability, particularly in light of changes to LEP board composition</w:t>
      </w:r>
    </w:p>
    <w:p w14:paraId="33ED11C1" w14:textId="77777777" w:rsidR="00E8593B" w:rsidRPr="00E8593B" w:rsidRDefault="00E8593B" w:rsidP="00EA1C72">
      <w:pPr>
        <w:spacing w:after="0"/>
      </w:pPr>
    </w:p>
    <w:p w14:paraId="28CEDCC6" w14:textId="77777777" w:rsidR="00E8593B" w:rsidRPr="00E8593B" w:rsidRDefault="00E8593B" w:rsidP="00EA1C72">
      <w:pPr>
        <w:pStyle w:val="Default"/>
        <w:rPr>
          <w:b/>
          <w:color w:val="auto"/>
          <w:sz w:val="22"/>
          <w:szCs w:val="22"/>
          <w:lang w:val="en"/>
        </w:rPr>
      </w:pPr>
      <w:r w:rsidRPr="00E8593B">
        <w:rPr>
          <w:b/>
          <w:color w:val="auto"/>
          <w:sz w:val="22"/>
          <w:szCs w:val="22"/>
          <w:lang w:val="en"/>
        </w:rPr>
        <w:t xml:space="preserve">Trade and investment </w:t>
      </w:r>
    </w:p>
    <w:p w14:paraId="22F87298" w14:textId="77777777" w:rsidR="00E8593B" w:rsidRPr="00E8593B" w:rsidRDefault="00E8593B" w:rsidP="00EA1C72">
      <w:pPr>
        <w:pStyle w:val="Default"/>
        <w:rPr>
          <w:b/>
          <w:color w:val="auto"/>
          <w:sz w:val="22"/>
          <w:szCs w:val="22"/>
          <w:lang w:val="en"/>
        </w:rPr>
      </w:pPr>
    </w:p>
    <w:p w14:paraId="305102D1" w14:textId="77777777" w:rsidR="00E8593B" w:rsidRPr="00E8593B" w:rsidRDefault="00E8593B" w:rsidP="00EA1C72">
      <w:pPr>
        <w:pStyle w:val="Default"/>
        <w:numPr>
          <w:ilvl w:val="0"/>
          <w:numId w:val="1"/>
        </w:numPr>
        <w:rPr>
          <w:color w:val="auto"/>
          <w:sz w:val="22"/>
          <w:szCs w:val="22"/>
          <w:lang w:val="en"/>
        </w:rPr>
      </w:pPr>
      <w:r w:rsidRPr="00E8593B">
        <w:rPr>
          <w:color w:val="auto"/>
          <w:sz w:val="22"/>
          <w:szCs w:val="22"/>
          <w:lang w:val="en"/>
        </w:rPr>
        <w:t>Following a request from People and Places Board members, Marian Sudbury, Director of UK Regions at the Department for International Trade (DIT), presented to the Board in March on the Department’s regional offer. The Board discussed with Marian opportunities to strengthen DIT’s working with regions through LEPs and councils, and the approach to developing distinctive branding and approaches for all English regions, building on the Northern Powerhouse and the Midlands Engine.</w:t>
      </w:r>
    </w:p>
    <w:p w14:paraId="2EE5DE59" w14:textId="77777777" w:rsidR="00E8593B" w:rsidRPr="00E8593B" w:rsidRDefault="00E8593B" w:rsidP="00EA1C72">
      <w:pPr>
        <w:pStyle w:val="Default"/>
        <w:rPr>
          <w:color w:val="auto"/>
          <w:sz w:val="22"/>
          <w:szCs w:val="22"/>
          <w:lang w:val="en"/>
        </w:rPr>
      </w:pPr>
    </w:p>
    <w:p w14:paraId="438FCEAE" w14:textId="77777777" w:rsidR="00E8593B" w:rsidRPr="00E8593B" w:rsidRDefault="00E8593B" w:rsidP="00EA1C72">
      <w:pPr>
        <w:pStyle w:val="Default"/>
        <w:numPr>
          <w:ilvl w:val="0"/>
          <w:numId w:val="1"/>
        </w:numPr>
        <w:rPr>
          <w:color w:val="auto"/>
          <w:sz w:val="22"/>
          <w:szCs w:val="22"/>
          <w:lang w:val="en"/>
        </w:rPr>
      </w:pPr>
      <w:r w:rsidRPr="00E8593B">
        <w:rPr>
          <w:color w:val="auto"/>
          <w:sz w:val="22"/>
          <w:szCs w:val="22"/>
          <w:lang w:val="en"/>
        </w:rPr>
        <w:lastRenderedPageBreak/>
        <w:t>This activity at the Board has been supplemented by Parliamentary activity including written questions on trade from the LGA Chairman and a meeting between Cllr Kevin Bentley and Graham Stuart MP, Minister for Investment.</w:t>
      </w:r>
    </w:p>
    <w:p w14:paraId="7EF8B496" w14:textId="77777777" w:rsidR="00E8593B" w:rsidRPr="00E8593B" w:rsidRDefault="00E8593B" w:rsidP="00EA1C72">
      <w:pPr>
        <w:pStyle w:val="Default"/>
        <w:rPr>
          <w:color w:val="auto"/>
          <w:sz w:val="22"/>
          <w:szCs w:val="22"/>
          <w:lang w:val="en"/>
        </w:rPr>
      </w:pPr>
    </w:p>
    <w:p w14:paraId="2634D45B" w14:textId="77777777" w:rsidR="00E8593B" w:rsidRPr="00E8593B" w:rsidRDefault="00E8593B" w:rsidP="00EA1C72">
      <w:pPr>
        <w:pStyle w:val="Default"/>
        <w:numPr>
          <w:ilvl w:val="0"/>
          <w:numId w:val="1"/>
        </w:numPr>
        <w:rPr>
          <w:color w:val="auto"/>
          <w:sz w:val="22"/>
          <w:szCs w:val="22"/>
          <w:lang w:val="en"/>
        </w:rPr>
      </w:pPr>
      <w:r w:rsidRPr="00E8593B">
        <w:rPr>
          <w:color w:val="auto"/>
          <w:sz w:val="22"/>
          <w:szCs w:val="22"/>
          <w:lang w:val="en"/>
        </w:rPr>
        <w:t>The final report of the LGA’s Post-Brexit England Commission will include a focus on trade and investment and will make recommendations to Government that seek to strengthen the role of councils in non-metropolitan England on trade and investment, building on good practice across the country.</w:t>
      </w:r>
    </w:p>
    <w:p w14:paraId="53C37642" w14:textId="77777777" w:rsidR="00E8593B" w:rsidRPr="00BD7DCE" w:rsidRDefault="00E8593B" w:rsidP="00EA1C72">
      <w:pPr>
        <w:spacing w:after="0"/>
      </w:pPr>
    </w:p>
    <w:p w14:paraId="0C9C9B98" w14:textId="44D9E770" w:rsidR="00E8593B" w:rsidRDefault="00164B75" w:rsidP="00EA1C72">
      <w:pPr>
        <w:spacing w:after="0"/>
        <w:rPr>
          <w:b/>
        </w:rPr>
      </w:pPr>
      <w:r>
        <w:rPr>
          <w:b/>
        </w:rPr>
        <w:t>Skills and e</w:t>
      </w:r>
      <w:r w:rsidR="00E8593B" w:rsidRPr="00BD7DCE">
        <w:rPr>
          <w:b/>
        </w:rPr>
        <w:t>mployment</w:t>
      </w:r>
    </w:p>
    <w:p w14:paraId="76909730" w14:textId="77777777" w:rsidR="00164B75" w:rsidRPr="00BD7DCE" w:rsidRDefault="00164B75" w:rsidP="00EA1C72">
      <w:pPr>
        <w:spacing w:after="0"/>
        <w:rPr>
          <w:b/>
        </w:rPr>
      </w:pPr>
    </w:p>
    <w:p w14:paraId="6F09D2FC" w14:textId="79B0B953" w:rsidR="00E8593B" w:rsidRDefault="00E8593B" w:rsidP="00EA1C72">
      <w:pPr>
        <w:pStyle w:val="ListParagraph"/>
        <w:numPr>
          <w:ilvl w:val="0"/>
          <w:numId w:val="1"/>
        </w:numPr>
        <w:spacing w:after="0"/>
        <w:rPr>
          <w:rFonts w:cs="Arial"/>
        </w:rPr>
      </w:pPr>
      <w:r w:rsidRPr="00E8593B">
        <w:rPr>
          <w:rFonts w:cs="Arial"/>
        </w:rPr>
        <w:t>Cllr Mark Hawthorne, Chairman of the Board</w:t>
      </w:r>
      <w:r w:rsidR="00164B75">
        <w:rPr>
          <w:rFonts w:cs="Arial"/>
        </w:rPr>
        <w:t>,</w:t>
      </w:r>
      <w:r w:rsidRPr="00E8593B">
        <w:rPr>
          <w:rFonts w:cs="Arial"/>
        </w:rPr>
        <w:t xml:space="preserve"> was invited to speak at two Skills Commission events as part of the Commission’s </w:t>
      </w:r>
      <w:r w:rsidR="00164B75">
        <w:rPr>
          <w:rFonts w:cs="Arial"/>
        </w:rPr>
        <w:t>‘</w:t>
      </w:r>
      <w:r w:rsidRPr="00164B75">
        <w:rPr>
          <w:rFonts w:cs="Arial"/>
          <w:iCs/>
        </w:rPr>
        <w:t>Future of the Skills System</w:t>
      </w:r>
      <w:r w:rsidR="00164B75">
        <w:rPr>
          <w:rFonts w:cs="Arial"/>
          <w:iCs/>
        </w:rPr>
        <w:t>’</w:t>
      </w:r>
      <w:r w:rsidRPr="00E8593B">
        <w:rPr>
          <w:rFonts w:cs="Arial"/>
        </w:rPr>
        <w:t xml:space="preserve"> inquiry. The LGA used these events to reaffirm our Work Local campaign.</w:t>
      </w:r>
    </w:p>
    <w:p w14:paraId="66EFF34C" w14:textId="77777777" w:rsidR="00E8593B" w:rsidRPr="00E8593B" w:rsidRDefault="00E8593B" w:rsidP="00EA1C72">
      <w:pPr>
        <w:pStyle w:val="ListParagraph"/>
        <w:spacing w:after="0"/>
        <w:ind w:left="360" w:firstLine="0"/>
        <w:rPr>
          <w:rFonts w:cs="Arial"/>
        </w:rPr>
      </w:pPr>
    </w:p>
    <w:p w14:paraId="1E559E3A" w14:textId="071D391F" w:rsidR="00E8593B" w:rsidRDefault="00E8593B" w:rsidP="00EA1C72">
      <w:pPr>
        <w:pStyle w:val="ListParagraph"/>
        <w:numPr>
          <w:ilvl w:val="0"/>
          <w:numId w:val="1"/>
        </w:numPr>
        <w:spacing w:after="0"/>
        <w:rPr>
          <w:rFonts w:cs="Arial"/>
        </w:rPr>
      </w:pPr>
      <w:r w:rsidRPr="00E8593B">
        <w:rPr>
          <w:rFonts w:cs="Arial"/>
        </w:rPr>
        <w:t>Dr Deirdre Hughes, a former member of the National Careers Council, was invited to discuss with the Board the importance of careers advice and guidance and give a critique of the current system. This was to help inform the LGA’s work to lobby for localisation and devolution of careers ad</w:t>
      </w:r>
      <w:r w:rsidR="00ED7477">
        <w:rPr>
          <w:rFonts w:cs="Arial"/>
        </w:rPr>
        <w:t>vice, which is a key aim of LGA Work Local</w:t>
      </w:r>
      <w:r>
        <w:rPr>
          <w:rFonts w:cs="Arial"/>
        </w:rPr>
        <w:t>.</w:t>
      </w:r>
    </w:p>
    <w:p w14:paraId="55A3D4F6" w14:textId="77777777" w:rsidR="00E8593B" w:rsidRPr="00E8593B" w:rsidRDefault="00E8593B" w:rsidP="00EA1C72">
      <w:pPr>
        <w:pStyle w:val="ListParagraph"/>
        <w:spacing w:after="0"/>
        <w:rPr>
          <w:rFonts w:cs="Arial"/>
        </w:rPr>
      </w:pPr>
    </w:p>
    <w:p w14:paraId="092DBC8F" w14:textId="32B8AA3A" w:rsidR="00E8593B" w:rsidRPr="00E8593B" w:rsidRDefault="00E8593B" w:rsidP="00EA1C72">
      <w:pPr>
        <w:pStyle w:val="ListParagraph"/>
        <w:numPr>
          <w:ilvl w:val="0"/>
          <w:numId w:val="1"/>
        </w:numPr>
        <w:spacing w:after="0"/>
        <w:rPr>
          <w:rFonts w:cs="Arial"/>
        </w:rPr>
      </w:pPr>
      <w:r>
        <w:rPr>
          <w:rFonts w:cs="Arial"/>
        </w:rPr>
        <w:t>T</w:t>
      </w:r>
      <w:r w:rsidRPr="00E8593B">
        <w:rPr>
          <w:rFonts w:cs="Arial"/>
        </w:rPr>
        <w:t>he final LGA Skills Taskforce</w:t>
      </w:r>
      <w:r w:rsidR="000E39AD">
        <w:rPr>
          <w:rFonts w:cs="Arial"/>
        </w:rPr>
        <w:t xml:space="preserve"> roundtable</w:t>
      </w:r>
      <w:r w:rsidRPr="00E8593B">
        <w:rPr>
          <w:rFonts w:cs="Arial"/>
        </w:rPr>
        <w:t xml:space="preserve">, established by this Board and the City Regions Board, took place on 28 March. It focused on </w:t>
      </w:r>
      <w:r w:rsidR="00164B75">
        <w:rPr>
          <w:rFonts w:cs="Arial"/>
        </w:rPr>
        <w:t>‘</w:t>
      </w:r>
      <w:r w:rsidRPr="00164B75">
        <w:rPr>
          <w:rFonts w:cs="Arial"/>
          <w:iCs/>
        </w:rPr>
        <w:t>The future of work: how changing skills needs of sector-specific industries will play out in the local economy</w:t>
      </w:r>
      <w:r w:rsidR="00164B75">
        <w:rPr>
          <w:rFonts w:cs="Arial"/>
          <w:iCs/>
        </w:rPr>
        <w:t>’</w:t>
      </w:r>
      <w:r w:rsidRPr="00E8593B">
        <w:rPr>
          <w:rFonts w:cs="Arial"/>
        </w:rPr>
        <w:t xml:space="preserve">. A total of 22 leading </w:t>
      </w:r>
      <w:r w:rsidRPr="00E8593B">
        <w:rPr>
          <w:rFonts w:eastAsia="Times New Roman" w:cs="Arial"/>
          <w:lang w:val="en"/>
        </w:rPr>
        <w:t xml:space="preserve">stakeholders, industry and sector representatives </w:t>
      </w:r>
      <w:r w:rsidRPr="00E8593B">
        <w:rPr>
          <w:rFonts w:cs="Arial"/>
        </w:rPr>
        <w:t xml:space="preserve">attended. A write up of the roundtable can be viewed on our </w:t>
      </w:r>
      <w:hyperlink r:id="rId7" w:history="1">
        <w:r w:rsidRPr="00E8593B">
          <w:rPr>
            <w:rStyle w:val="Hyperlink"/>
            <w:rFonts w:cs="Arial"/>
          </w:rPr>
          <w:t>skills taskforce page</w:t>
        </w:r>
      </w:hyperlink>
      <w:r w:rsidRPr="00E8593B">
        <w:rPr>
          <w:rFonts w:cs="Arial"/>
        </w:rPr>
        <w:t>.</w:t>
      </w:r>
    </w:p>
    <w:p w14:paraId="3AA76F99" w14:textId="77777777" w:rsidR="00E8593B" w:rsidRPr="00755CA5" w:rsidRDefault="00E8593B" w:rsidP="00EA1C72">
      <w:pPr>
        <w:spacing w:after="0" w:line="240" w:lineRule="auto"/>
        <w:ind w:left="0" w:firstLine="0"/>
        <w:jc w:val="both"/>
        <w:rPr>
          <w:rFonts w:cs="Arial"/>
        </w:rPr>
      </w:pPr>
    </w:p>
    <w:p w14:paraId="44711C85" w14:textId="788D570E" w:rsidR="00E8593B" w:rsidRDefault="00E8593B" w:rsidP="00EA1C72">
      <w:pPr>
        <w:pStyle w:val="ListParagraph"/>
        <w:numPr>
          <w:ilvl w:val="0"/>
          <w:numId w:val="1"/>
        </w:numPr>
        <w:spacing w:after="0" w:line="240" w:lineRule="auto"/>
        <w:jc w:val="both"/>
      </w:pPr>
      <w:r w:rsidRPr="00FA56DA">
        <w:t>The Government’s National Retraining Scheme</w:t>
      </w:r>
      <w:r w:rsidR="000E39AD">
        <w:t>, set up</w:t>
      </w:r>
      <w:r w:rsidRPr="00FA56DA">
        <w:t xml:space="preserve"> to advise and reskill adults vulnerable to economic change is being developed now by the </w:t>
      </w:r>
      <w:proofErr w:type="spellStart"/>
      <w:r w:rsidRPr="003502C7">
        <w:t>DfE</w:t>
      </w:r>
      <w:proofErr w:type="spellEnd"/>
      <w:r w:rsidRPr="003502C7">
        <w:t>, CBI and the TUC</w:t>
      </w:r>
      <w:r>
        <w:t xml:space="preserve"> (the National Retraining Partnership)</w:t>
      </w:r>
      <w:r w:rsidRPr="003502C7">
        <w:t xml:space="preserve">. </w:t>
      </w:r>
      <w:r>
        <w:t>C</w:t>
      </w:r>
      <w:r w:rsidRPr="003502C7">
        <w:t xml:space="preserve">ouncils and combined authorities </w:t>
      </w:r>
      <w:r>
        <w:t>can</w:t>
      </w:r>
      <w:r w:rsidRPr="003502C7">
        <w:t xml:space="preserve"> play a role in </w:t>
      </w:r>
      <w:r>
        <w:t>supporting this</w:t>
      </w:r>
      <w:r w:rsidRPr="003502C7">
        <w:t xml:space="preserve">. To this end we – the LGA, Learning and Work Institute and </w:t>
      </w:r>
      <w:r>
        <w:t>the</w:t>
      </w:r>
      <w:r w:rsidRPr="003502C7">
        <w:t xml:space="preserve"> </w:t>
      </w:r>
      <w:r>
        <w:t>N</w:t>
      </w:r>
      <w:r w:rsidR="00164B75">
        <w:t xml:space="preserve">ational </w:t>
      </w:r>
      <w:r>
        <w:t>R</w:t>
      </w:r>
      <w:r w:rsidR="00164B75">
        <w:t>etraining</w:t>
      </w:r>
      <w:r>
        <w:t xml:space="preserve"> Partnership </w:t>
      </w:r>
      <w:r w:rsidR="00164B75">
        <w:t>–</w:t>
      </w:r>
      <w:r>
        <w:t xml:space="preserve"> </w:t>
      </w:r>
      <w:r w:rsidRPr="003502C7">
        <w:t xml:space="preserve">organised a roundtable in May which </w:t>
      </w:r>
      <w:r w:rsidRPr="00FA56DA">
        <w:t>included</w:t>
      </w:r>
      <w:r w:rsidRPr="003502C7">
        <w:t xml:space="preserve"> a mix of combined authorities, </w:t>
      </w:r>
      <w:r w:rsidRPr="00FA56DA">
        <w:t>councils</w:t>
      </w:r>
      <w:r>
        <w:t>,</w:t>
      </w:r>
      <w:r w:rsidRPr="003502C7">
        <w:t xml:space="preserve"> stakeholders and industry leads to </w:t>
      </w:r>
      <w:r>
        <w:t>get</w:t>
      </w:r>
      <w:r w:rsidR="00164B75">
        <w:t xml:space="preserve"> a better understanding of the s</w:t>
      </w:r>
      <w:r>
        <w:t xml:space="preserve">cheme and </w:t>
      </w:r>
      <w:r w:rsidRPr="003502C7">
        <w:t>inform its development.</w:t>
      </w:r>
      <w:r>
        <w:t xml:space="preserve"> </w:t>
      </w:r>
    </w:p>
    <w:p w14:paraId="425FEF49" w14:textId="77777777" w:rsidR="00E8593B" w:rsidRPr="00E8593B" w:rsidRDefault="00E8593B" w:rsidP="00EA1C72">
      <w:pPr>
        <w:pStyle w:val="ListParagraph"/>
        <w:spacing w:after="0"/>
        <w:rPr>
          <w:rFonts w:cs="Arial"/>
          <w:lang w:val="en-US" w:eastAsia="en-GB"/>
        </w:rPr>
      </w:pPr>
    </w:p>
    <w:p w14:paraId="2A160DC7" w14:textId="5E9CA24B" w:rsidR="00ED7477" w:rsidRDefault="00164B75" w:rsidP="00ED7477">
      <w:pPr>
        <w:pStyle w:val="ListParagraph"/>
        <w:numPr>
          <w:ilvl w:val="0"/>
          <w:numId w:val="1"/>
        </w:numPr>
        <w:spacing w:after="0" w:line="240" w:lineRule="auto"/>
        <w:jc w:val="both"/>
      </w:pPr>
      <w:r>
        <w:rPr>
          <w:rFonts w:cs="Arial"/>
          <w:lang w:val="en-US" w:eastAsia="en-GB"/>
        </w:rPr>
        <w:t>The</w:t>
      </w:r>
      <w:r w:rsidR="00E8593B" w:rsidRPr="00E8593B">
        <w:rPr>
          <w:rFonts w:cs="Arial"/>
          <w:lang w:val="en-US" w:eastAsia="en-GB"/>
        </w:rPr>
        <w:t xml:space="preserve"> LGA and 23 leading signatories wrote an </w:t>
      </w:r>
      <w:hyperlink r:id="rId8" w:history="1">
        <w:r w:rsidR="00E8593B" w:rsidRPr="00E8593B">
          <w:rPr>
            <w:rStyle w:val="Hyperlink"/>
            <w:rFonts w:cs="Arial"/>
            <w:lang w:val="en-US" w:eastAsia="en-GB"/>
          </w:rPr>
          <w:t>open letter</w:t>
        </w:r>
      </w:hyperlink>
      <w:r w:rsidR="00E8593B" w:rsidRPr="00E8593B">
        <w:rPr>
          <w:rFonts w:cs="Arial"/>
          <w:lang w:val="en-US" w:eastAsia="en-GB"/>
        </w:rPr>
        <w:t xml:space="preserve"> to the </w:t>
      </w:r>
      <w:proofErr w:type="spellStart"/>
      <w:r w:rsidR="00E8593B" w:rsidRPr="00E8593B">
        <w:rPr>
          <w:rFonts w:cs="Arial"/>
          <w:lang w:val="en-US" w:eastAsia="en-GB"/>
        </w:rPr>
        <w:t>Rt</w:t>
      </w:r>
      <w:proofErr w:type="spellEnd"/>
      <w:r w:rsidR="00E8593B" w:rsidRPr="00E8593B">
        <w:rPr>
          <w:rFonts w:cs="Arial"/>
          <w:lang w:val="en-US" w:eastAsia="en-GB"/>
        </w:rPr>
        <w:t xml:space="preserve"> Hon Damian Hinds MP, Secretary of State for Education, which called for a series of reforms to support councils and combined authorities to deliver quality apprenticeships locally. This included calls on the Government to pause plans to begin clawing back unspent Apprenticeship Levy funding following delays to the standards in adult care, early years and building control against which the Levy funds must be spent. </w:t>
      </w:r>
      <w:r w:rsidR="00E8593B" w:rsidRPr="00ED7477">
        <w:rPr>
          <w:rFonts w:cs="Arial"/>
          <w:lang w:val="en-US" w:eastAsia="en-GB"/>
        </w:rPr>
        <w:t>The letter was featured in the Fi</w:t>
      </w:r>
      <w:r w:rsidR="00ED7477">
        <w:rPr>
          <w:rFonts w:cs="Arial"/>
          <w:lang w:val="en-US" w:eastAsia="en-GB"/>
        </w:rPr>
        <w:t xml:space="preserve">nancial Times. The LGA has </w:t>
      </w:r>
      <w:hyperlink r:id="rId9" w:history="1">
        <w:r w:rsidR="00E8593B" w:rsidRPr="00ED7477">
          <w:rPr>
            <w:rStyle w:val="Hyperlink"/>
            <w:rFonts w:cs="Arial"/>
            <w:lang w:val="en-US" w:eastAsia="en-GB"/>
          </w:rPr>
          <w:t>welcomed</w:t>
        </w:r>
      </w:hyperlink>
      <w:r w:rsidR="00ED7477">
        <w:rPr>
          <w:rFonts w:cs="Arial"/>
          <w:lang w:val="en-US" w:eastAsia="en-GB"/>
        </w:rPr>
        <w:t xml:space="preserve"> a </w:t>
      </w:r>
      <w:r w:rsidR="00E8593B" w:rsidRPr="00ED7477">
        <w:rPr>
          <w:rFonts w:cs="Arial"/>
          <w:lang w:val="en-US" w:eastAsia="en-GB"/>
        </w:rPr>
        <w:t xml:space="preserve">Public Accounts Committee </w:t>
      </w:r>
      <w:hyperlink r:id="rId10" w:history="1">
        <w:r w:rsidR="00E8593B" w:rsidRPr="00ED7477">
          <w:rPr>
            <w:rStyle w:val="Hyperlink"/>
            <w:rFonts w:cs="Arial"/>
            <w:lang w:val="en-US" w:eastAsia="en-GB"/>
          </w:rPr>
          <w:t>report</w:t>
        </w:r>
      </w:hyperlink>
      <w:r w:rsidR="00E8593B" w:rsidRPr="00ED7477">
        <w:rPr>
          <w:rFonts w:cs="Arial"/>
          <w:lang w:val="en-US" w:eastAsia="en-GB"/>
        </w:rPr>
        <w:t xml:space="preserve"> raising concerns </w:t>
      </w:r>
      <w:bookmarkStart w:id="0" w:name="_GoBack"/>
      <w:bookmarkEnd w:id="0"/>
      <w:r w:rsidR="00E8593B" w:rsidRPr="00ED7477">
        <w:rPr>
          <w:rFonts w:cs="Arial"/>
          <w:lang w:val="en-US" w:eastAsia="en-GB"/>
        </w:rPr>
        <w:t xml:space="preserve">about the apprenticeship </w:t>
      </w:r>
      <w:proofErr w:type="spellStart"/>
      <w:r w:rsidR="00E8593B" w:rsidRPr="00ED7477">
        <w:rPr>
          <w:rFonts w:cs="Arial"/>
          <w:lang w:val="en-US" w:eastAsia="en-GB"/>
        </w:rPr>
        <w:t>programme</w:t>
      </w:r>
      <w:proofErr w:type="spellEnd"/>
      <w:r w:rsidR="00E8593B" w:rsidRPr="00ED7477">
        <w:rPr>
          <w:rFonts w:cs="Arial"/>
          <w:lang w:val="en-US" w:eastAsia="en-GB"/>
        </w:rPr>
        <w:t xml:space="preserve">, having previously </w:t>
      </w:r>
      <w:hyperlink r:id="rId11" w:history="1">
        <w:r w:rsidR="00E8593B" w:rsidRPr="00ED7477">
          <w:rPr>
            <w:rStyle w:val="Hyperlink"/>
            <w:rFonts w:cs="Arial"/>
            <w:lang w:val="en-US" w:eastAsia="en-GB"/>
          </w:rPr>
          <w:t>submitted written evidence</w:t>
        </w:r>
      </w:hyperlink>
      <w:r w:rsidR="00E8593B" w:rsidRPr="00ED7477">
        <w:rPr>
          <w:rFonts w:cs="Arial"/>
          <w:lang w:val="en-US" w:eastAsia="en-GB"/>
        </w:rPr>
        <w:t xml:space="preserve"> to it.</w:t>
      </w:r>
    </w:p>
    <w:p w14:paraId="2B1B48BC" w14:textId="77777777" w:rsidR="00ED7477" w:rsidRPr="00EA1C72" w:rsidRDefault="00ED7477" w:rsidP="00164B75">
      <w:pPr>
        <w:pStyle w:val="ListParagraph"/>
        <w:spacing w:after="0" w:line="240" w:lineRule="auto"/>
        <w:ind w:left="360" w:firstLine="0"/>
        <w:jc w:val="both"/>
      </w:pPr>
    </w:p>
    <w:tbl>
      <w:tblPr>
        <w:tblW w:w="9026" w:type="dxa"/>
        <w:tblLook w:val="01E0" w:firstRow="1" w:lastRow="1" w:firstColumn="1" w:lastColumn="1" w:noHBand="0" w:noVBand="0"/>
      </w:tblPr>
      <w:tblGrid>
        <w:gridCol w:w="2760"/>
        <w:gridCol w:w="6266"/>
      </w:tblGrid>
      <w:tr w:rsidR="00164B75" w:rsidRPr="007B7A45" w14:paraId="7F996BFB" w14:textId="77777777" w:rsidTr="00ED7477">
        <w:tc>
          <w:tcPr>
            <w:tcW w:w="2760" w:type="dxa"/>
            <w:hideMark/>
          </w:tcPr>
          <w:p w14:paraId="7CCCCAEA" w14:textId="77777777" w:rsidR="00164B75" w:rsidRPr="00164B75" w:rsidRDefault="00164B75" w:rsidP="00164B75">
            <w:pPr>
              <w:spacing w:after="0" w:line="240" w:lineRule="auto"/>
              <w:ind w:left="0" w:firstLine="0"/>
              <w:jc w:val="both"/>
              <w:rPr>
                <w:rFonts w:eastAsia="Times New Roman" w:cs="Arial"/>
                <w:b/>
                <w:lang w:eastAsia="en-GB"/>
              </w:rPr>
            </w:pPr>
            <w:r w:rsidRPr="00164B75">
              <w:rPr>
                <w:rFonts w:eastAsia="Times New Roman" w:cs="Arial"/>
                <w:b/>
                <w:lang w:eastAsia="en-GB"/>
              </w:rPr>
              <w:t xml:space="preserve">Contact officer:  </w:t>
            </w:r>
          </w:p>
        </w:tc>
        <w:tc>
          <w:tcPr>
            <w:tcW w:w="6266" w:type="dxa"/>
            <w:hideMark/>
          </w:tcPr>
          <w:p w14:paraId="57916340" w14:textId="6730E8EF" w:rsidR="00164B75" w:rsidRPr="007B7A45" w:rsidRDefault="00164B75" w:rsidP="00507572">
            <w:pPr>
              <w:spacing w:after="0" w:line="240" w:lineRule="auto"/>
              <w:ind w:left="360"/>
              <w:jc w:val="both"/>
              <w:rPr>
                <w:rFonts w:eastAsia="Times New Roman" w:cs="Arial"/>
                <w:lang w:eastAsia="en-GB"/>
              </w:rPr>
            </w:pPr>
            <w:r>
              <w:rPr>
                <w:rFonts w:eastAsia="Times New Roman" w:cs="Arial"/>
                <w:lang w:eastAsia="en-GB"/>
              </w:rPr>
              <w:t>Rebecca Cox</w:t>
            </w:r>
          </w:p>
        </w:tc>
      </w:tr>
      <w:tr w:rsidR="00164B75" w:rsidRPr="007B7A45" w14:paraId="37F94656" w14:textId="77777777" w:rsidTr="00ED7477">
        <w:tc>
          <w:tcPr>
            <w:tcW w:w="2760" w:type="dxa"/>
            <w:hideMark/>
          </w:tcPr>
          <w:p w14:paraId="3BD0854E" w14:textId="77777777" w:rsidR="00164B75" w:rsidRPr="007B7A45" w:rsidRDefault="00164B75" w:rsidP="00507572">
            <w:pPr>
              <w:spacing w:after="0" w:line="240" w:lineRule="auto"/>
              <w:ind w:left="360"/>
              <w:jc w:val="both"/>
              <w:rPr>
                <w:rFonts w:eastAsia="Times New Roman" w:cs="Arial"/>
                <w:b/>
                <w:lang w:eastAsia="en-GB"/>
              </w:rPr>
            </w:pPr>
            <w:r w:rsidRPr="007B7A45">
              <w:rPr>
                <w:rFonts w:eastAsia="Times New Roman" w:cs="Arial"/>
                <w:b/>
                <w:lang w:eastAsia="en-GB"/>
              </w:rPr>
              <w:t>Position:</w:t>
            </w:r>
          </w:p>
        </w:tc>
        <w:tc>
          <w:tcPr>
            <w:tcW w:w="6266" w:type="dxa"/>
            <w:hideMark/>
          </w:tcPr>
          <w:p w14:paraId="4996C466" w14:textId="77777777" w:rsidR="00164B75" w:rsidRPr="007B7A45" w:rsidRDefault="00164B75" w:rsidP="00507572">
            <w:pPr>
              <w:spacing w:after="0" w:line="240" w:lineRule="auto"/>
              <w:ind w:left="360"/>
              <w:jc w:val="both"/>
              <w:rPr>
                <w:rFonts w:eastAsia="Times New Roman" w:cs="Arial"/>
                <w:lang w:eastAsia="en-GB"/>
              </w:rPr>
            </w:pPr>
            <w:r w:rsidRPr="007B7A45">
              <w:rPr>
                <w:rFonts w:eastAsia="Times New Roman" w:cs="Arial"/>
                <w:lang w:eastAsia="en-GB"/>
              </w:rPr>
              <w:t>Principal Policy Adviser</w:t>
            </w:r>
          </w:p>
        </w:tc>
      </w:tr>
      <w:tr w:rsidR="00164B75" w:rsidRPr="007B7A45" w14:paraId="3BCC9943" w14:textId="77777777" w:rsidTr="00ED7477">
        <w:tc>
          <w:tcPr>
            <w:tcW w:w="2760" w:type="dxa"/>
            <w:hideMark/>
          </w:tcPr>
          <w:p w14:paraId="710C1D71" w14:textId="77777777" w:rsidR="00164B75" w:rsidRPr="007B7A45" w:rsidRDefault="00164B75" w:rsidP="00507572">
            <w:pPr>
              <w:spacing w:after="0" w:line="240" w:lineRule="auto"/>
              <w:ind w:left="360"/>
              <w:jc w:val="both"/>
              <w:rPr>
                <w:rFonts w:eastAsia="Times New Roman" w:cs="Arial"/>
                <w:b/>
                <w:lang w:eastAsia="en-GB"/>
              </w:rPr>
            </w:pPr>
            <w:r w:rsidRPr="007B7A45">
              <w:rPr>
                <w:rFonts w:eastAsia="Times New Roman" w:cs="Arial"/>
                <w:b/>
                <w:lang w:eastAsia="en-GB"/>
              </w:rPr>
              <w:t>Phone number:</w:t>
            </w:r>
          </w:p>
        </w:tc>
        <w:tc>
          <w:tcPr>
            <w:tcW w:w="6266" w:type="dxa"/>
            <w:hideMark/>
          </w:tcPr>
          <w:p w14:paraId="78D26DD6" w14:textId="3D2D0C07" w:rsidR="00164B75" w:rsidRPr="007B7A45" w:rsidRDefault="00164B75" w:rsidP="00164B75">
            <w:pPr>
              <w:spacing w:after="0" w:line="240" w:lineRule="auto"/>
              <w:ind w:left="360"/>
              <w:jc w:val="both"/>
              <w:rPr>
                <w:rFonts w:eastAsia="Times New Roman" w:cs="Arial"/>
                <w:lang w:eastAsia="en-GB"/>
              </w:rPr>
            </w:pPr>
            <w:r w:rsidRPr="007B7A45">
              <w:rPr>
                <w:rFonts w:eastAsia="Times New Roman" w:cs="Arial"/>
                <w:lang w:eastAsia="en-GB"/>
              </w:rPr>
              <w:t xml:space="preserve">0207 </w:t>
            </w:r>
            <w:r>
              <w:rPr>
                <w:rFonts w:eastAsia="Times New Roman" w:cs="Arial"/>
                <w:lang w:eastAsia="en-GB"/>
              </w:rPr>
              <w:t>187 7384</w:t>
            </w:r>
          </w:p>
        </w:tc>
      </w:tr>
      <w:tr w:rsidR="00164B75" w:rsidRPr="007B7A45" w14:paraId="081C1C5E" w14:textId="77777777" w:rsidTr="00ED7477">
        <w:tc>
          <w:tcPr>
            <w:tcW w:w="2760" w:type="dxa"/>
            <w:hideMark/>
          </w:tcPr>
          <w:p w14:paraId="3320762F" w14:textId="77777777" w:rsidR="00164B75" w:rsidRPr="007B7A45" w:rsidRDefault="00164B75" w:rsidP="00507572">
            <w:pPr>
              <w:spacing w:after="0" w:line="240" w:lineRule="auto"/>
              <w:ind w:left="360"/>
              <w:jc w:val="both"/>
              <w:rPr>
                <w:rFonts w:eastAsia="Times New Roman" w:cs="Arial"/>
                <w:b/>
                <w:lang w:eastAsia="en-GB"/>
              </w:rPr>
            </w:pPr>
            <w:r w:rsidRPr="007B7A45">
              <w:rPr>
                <w:rFonts w:eastAsia="Times New Roman" w:cs="Arial"/>
                <w:b/>
                <w:lang w:eastAsia="en-GB"/>
              </w:rPr>
              <w:t>E-mail:</w:t>
            </w:r>
          </w:p>
        </w:tc>
        <w:tc>
          <w:tcPr>
            <w:tcW w:w="6266" w:type="dxa"/>
            <w:hideMark/>
          </w:tcPr>
          <w:p w14:paraId="7F62B08D" w14:textId="5DAB5F57" w:rsidR="00164B75" w:rsidRPr="007B7A45" w:rsidRDefault="00164B75" w:rsidP="00507572">
            <w:pPr>
              <w:spacing w:after="0" w:line="240" w:lineRule="auto"/>
              <w:jc w:val="both"/>
              <w:rPr>
                <w:rFonts w:eastAsia="Times New Roman" w:cs="Arial"/>
                <w:lang w:eastAsia="en-GB"/>
              </w:rPr>
            </w:pPr>
            <w:r>
              <w:t>rebecca.cox@local.gov.uk</w:t>
            </w:r>
          </w:p>
        </w:tc>
      </w:tr>
    </w:tbl>
    <w:p w14:paraId="272843A3" w14:textId="77777777" w:rsidR="003A0CAE" w:rsidRDefault="003A0CAE" w:rsidP="00ED7477">
      <w:pPr>
        <w:ind w:left="0" w:firstLine="0"/>
      </w:pPr>
    </w:p>
    <w:sectPr w:rsidR="003A0CAE">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19BE9" w14:textId="77777777" w:rsidR="00ED0112" w:rsidRDefault="00ED0112" w:rsidP="00E8593B">
      <w:pPr>
        <w:spacing w:after="0" w:line="240" w:lineRule="auto"/>
      </w:pPr>
      <w:r>
        <w:separator/>
      </w:r>
    </w:p>
  </w:endnote>
  <w:endnote w:type="continuationSeparator" w:id="0">
    <w:p w14:paraId="06CDF9CE" w14:textId="77777777" w:rsidR="00ED0112" w:rsidRDefault="00ED0112" w:rsidP="00E85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0498E" w14:textId="77777777" w:rsidR="00E8593B" w:rsidRPr="003219CC" w:rsidRDefault="00E8593B" w:rsidP="00E8593B">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5082ACCB" w14:textId="77777777" w:rsidR="00E8593B" w:rsidRDefault="00E8593B">
    <w:pPr>
      <w:pStyle w:val="Footer"/>
    </w:pPr>
  </w:p>
  <w:p w14:paraId="402BCA47" w14:textId="77777777" w:rsidR="00E8593B" w:rsidRDefault="00E85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78F98" w14:textId="77777777" w:rsidR="00ED0112" w:rsidRDefault="00ED0112" w:rsidP="00E8593B">
      <w:pPr>
        <w:spacing w:after="0" w:line="240" w:lineRule="auto"/>
      </w:pPr>
      <w:r>
        <w:separator/>
      </w:r>
    </w:p>
  </w:footnote>
  <w:footnote w:type="continuationSeparator" w:id="0">
    <w:p w14:paraId="430C26F8" w14:textId="77777777" w:rsidR="00ED0112" w:rsidRDefault="00ED0112" w:rsidP="00E859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4C44BB" w14:paraId="7BE322FE" w14:textId="77777777" w:rsidTr="00B647D9">
      <w:trPr>
        <w:trHeight w:val="416"/>
      </w:trPr>
      <w:tc>
        <w:tcPr>
          <w:tcW w:w="5812" w:type="dxa"/>
          <w:vMerge w:val="restart"/>
          <w:hideMark/>
        </w:tcPr>
        <w:p w14:paraId="17DB325D" w14:textId="77777777" w:rsidR="004C44BB" w:rsidRDefault="004C44BB" w:rsidP="004C44BB">
          <w:pPr>
            <w:spacing w:line="240" w:lineRule="auto"/>
            <w:rPr>
              <w:rFonts w:asciiTheme="minorHAnsi" w:hAnsiTheme="minorHAnsi"/>
            </w:rPr>
          </w:pPr>
          <w:r>
            <w:rPr>
              <w:noProof/>
              <w:lang w:eastAsia="en-GB"/>
            </w:rPr>
            <w:drawing>
              <wp:inline distT="0" distB="0" distL="0" distR="0" wp14:anchorId="1A6EC2AF" wp14:editId="262F65EE">
                <wp:extent cx="1428750" cy="847725"/>
                <wp:effectExtent l="0" t="0" r="0" b="9525"/>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rPr>
          <w:alias w:val="Board"/>
          <w:tag w:val="Board"/>
          <w:id w:val="416908834"/>
          <w:placeholder>
            <w:docPart w:val="CCB00B6323A64540A2DF98D835B99518"/>
          </w:placeholder>
        </w:sdtPr>
        <w:sdtEndPr/>
        <w:sdtContent>
          <w:tc>
            <w:tcPr>
              <w:tcW w:w="4106" w:type="dxa"/>
            </w:tcPr>
            <w:p w14:paraId="4F27D055" w14:textId="77777777" w:rsidR="004C44BB" w:rsidRDefault="004C44BB" w:rsidP="004C44BB">
              <w:pPr>
                <w:spacing w:line="240" w:lineRule="auto"/>
                <w:ind w:left="0" w:firstLine="0"/>
                <w:rPr>
                  <w:rFonts w:cs="Arial"/>
                  <w:b/>
                </w:rPr>
              </w:pPr>
              <w:r>
                <w:rPr>
                  <w:rFonts w:cs="Arial"/>
                  <w:b/>
                </w:rPr>
                <w:t xml:space="preserve">Councillors’ Forum </w:t>
              </w:r>
            </w:p>
            <w:p w14:paraId="45702FB6" w14:textId="77777777" w:rsidR="004C44BB" w:rsidRDefault="004C44BB" w:rsidP="004C44BB">
              <w:pPr>
                <w:spacing w:line="240" w:lineRule="auto"/>
                <w:rPr>
                  <w:rFonts w:asciiTheme="minorHAnsi" w:hAnsiTheme="minorHAnsi"/>
                  <w:b/>
                </w:rPr>
              </w:pPr>
            </w:p>
          </w:tc>
        </w:sdtContent>
      </w:sdt>
    </w:tr>
    <w:tr w:rsidR="004C44BB" w14:paraId="7EDFC710" w14:textId="77777777" w:rsidTr="00B647D9">
      <w:trPr>
        <w:trHeight w:val="406"/>
      </w:trPr>
      <w:tc>
        <w:tcPr>
          <w:tcW w:w="0" w:type="auto"/>
          <w:vMerge/>
          <w:vAlign w:val="center"/>
          <w:hideMark/>
        </w:tcPr>
        <w:p w14:paraId="53C26E39" w14:textId="77777777" w:rsidR="004C44BB" w:rsidRDefault="004C44BB" w:rsidP="004C44BB">
          <w:pPr>
            <w:spacing w:line="240" w:lineRule="auto"/>
            <w:ind w:left="0"/>
          </w:pPr>
        </w:p>
      </w:tc>
      <w:tc>
        <w:tcPr>
          <w:tcW w:w="4106" w:type="dxa"/>
          <w:hideMark/>
        </w:tcPr>
        <w:p w14:paraId="650B5599" w14:textId="77777777" w:rsidR="004C44BB" w:rsidRDefault="004C44BB" w:rsidP="004C44BB">
          <w:pPr>
            <w:spacing w:line="240" w:lineRule="auto"/>
          </w:pPr>
          <w:r>
            <w:t>6 June 2019</w:t>
          </w:r>
        </w:p>
      </w:tc>
    </w:tr>
    <w:tr w:rsidR="004C44BB" w14:paraId="3212E883" w14:textId="77777777" w:rsidTr="00B647D9">
      <w:trPr>
        <w:trHeight w:val="89"/>
      </w:trPr>
      <w:tc>
        <w:tcPr>
          <w:tcW w:w="0" w:type="auto"/>
          <w:vMerge/>
          <w:vAlign w:val="center"/>
          <w:hideMark/>
        </w:tcPr>
        <w:p w14:paraId="69E4B402" w14:textId="77777777" w:rsidR="004C44BB" w:rsidRDefault="004C44BB" w:rsidP="004C44BB">
          <w:pPr>
            <w:spacing w:line="240" w:lineRule="auto"/>
            <w:ind w:left="0"/>
          </w:pPr>
        </w:p>
      </w:tc>
      <w:tc>
        <w:tcPr>
          <w:tcW w:w="4106" w:type="dxa"/>
          <w:hideMark/>
        </w:tcPr>
        <w:sdt>
          <w:sdtPr>
            <w:alias w:val="Item no."/>
            <w:tag w:val="Item no."/>
            <w:id w:val="-624237752"/>
            <w:placeholder>
              <w:docPart w:val="CCB00B6323A64540A2DF98D835B99518"/>
            </w:placeholder>
          </w:sdtPr>
          <w:sdtEndPr/>
          <w:sdtContent>
            <w:p w14:paraId="05DAB308" w14:textId="77777777" w:rsidR="004C44BB" w:rsidRDefault="004C44BB" w:rsidP="004C44BB">
              <w:pPr>
                <w:spacing w:line="240" w:lineRule="auto"/>
              </w:pPr>
              <w:r>
                <w:t xml:space="preserve">  </w:t>
              </w:r>
            </w:p>
          </w:sdtContent>
        </w:sdt>
      </w:tc>
    </w:tr>
  </w:tbl>
  <w:p w14:paraId="454D3517" w14:textId="77777777" w:rsidR="00E8593B" w:rsidRPr="004C44BB" w:rsidRDefault="00E8593B" w:rsidP="004C44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66A63"/>
    <w:multiLevelType w:val="hybridMultilevel"/>
    <w:tmpl w:val="2F8C72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65604B6"/>
    <w:multiLevelType w:val="hybridMultilevel"/>
    <w:tmpl w:val="E4203172"/>
    <w:lvl w:ilvl="0" w:tplc="2DCA13B8">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93B"/>
    <w:rsid w:val="000E39AD"/>
    <w:rsid w:val="00164B75"/>
    <w:rsid w:val="00333A39"/>
    <w:rsid w:val="00334814"/>
    <w:rsid w:val="003A0CAE"/>
    <w:rsid w:val="004C44BB"/>
    <w:rsid w:val="00504BD3"/>
    <w:rsid w:val="00A0597B"/>
    <w:rsid w:val="00E8593B"/>
    <w:rsid w:val="00EA1C72"/>
    <w:rsid w:val="00ED0112"/>
    <w:rsid w:val="00ED7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43203"/>
  <w15:chartTrackingRefBased/>
  <w15:docId w15:val="{E15FDF86-CEF8-42B8-9B31-6F248EC36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93B"/>
    <w:pPr>
      <w:spacing w:line="276" w:lineRule="auto"/>
      <w:ind w:left="357" w:hanging="357"/>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593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8593B"/>
    <w:rPr>
      <w:sz w:val="16"/>
      <w:szCs w:val="16"/>
    </w:rPr>
  </w:style>
  <w:style w:type="paragraph" w:styleId="CommentText">
    <w:name w:val="annotation text"/>
    <w:basedOn w:val="Normal"/>
    <w:link w:val="CommentTextChar"/>
    <w:uiPriority w:val="99"/>
    <w:semiHidden/>
    <w:unhideWhenUsed/>
    <w:rsid w:val="00E8593B"/>
    <w:pPr>
      <w:spacing w:line="240" w:lineRule="auto"/>
    </w:pPr>
    <w:rPr>
      <w:sz w:val="20"/>
      <w:szCs w:val="20"/>
    </w:rPr>
  </w:style>
  <w:style w:type="character" w:customStyle="1" w:styleId="CommentTextChar">
    <w:name w:val="Comment Text Char"/>
    <w:basedOn w:val="DefaultParagraphFont"/>
    <w:link w:val="CommentText"/>
    <w:uiPriority w:val="99"/>
    <w:semiHidden/>
    <w:rsid w:val="00E8593B"/>
    <w:rPr>
      <w:rFonts w:ascii="Arial" w:hAnsi="Arial"/>
      <w:sz w:val="20"/>
      <w:szCs w:val="20"/>
    </w:rPr>
  </w:style>
  <w:style w:type="character" w:styleId="Hyperlink">
    <w:name w:val="Hyperlink"/>
    <w:basedOn w:val="DefaultParagraphFont"/>
    <w:uiPriority w:val="99"/>
    <w:unhideWhenUsed/>
    <w:rsid w:val="00E8593B"/>
    <w:rPr>
      <w:color w:val="0563C1"/>
      <w:u w:val="single"/>
    </w:rPr>
  </w:style>
  <w:style w:type="paragraph" w:styleId="BalloonText">
    <w:name w:val="Balloon Text"/>
    <w:basedOn w:val="Normal"/>
    <w:link w:val="BalloonTextChar"/>
    <w:uiPriority w:val="99"/>
    <w:semiHidden/>
    <w:unhideWhenUsed/>
    <w:rsid w:val="00E859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93B"/>
    <w:rPr>
      <w:rFonts w:ascii="Segoe UI" w:hAnsi="Segoe UI" w:cs="Segoe UI"/>
      <w:sz w:val="18"/>
      <w:szCs w:val="18"/>
    </w:rPr>
  </w:style>
  <w:style w:type="paragraph" w:styleId="Header">
    <w:name w:val="header"/>
    <w:basedOn w:val="Normal"/>
    <w:link w:val="HeaderChar"/>
    <w:uiPriority w:val="99"/>
    <w:unhideWhenUsed/>
    <w:rsid w:val="00E859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93B"/>
    <w:rPr>
      <w:rFonts w:ascii="Arial" w:hAnsi="Arial"/>
    </w:rPr>
  </w:style>
  <w:style w:type="paragraph" w:styleId="Footer">
    <w:name w:val="footer"/>
    <w:basedOn w:val="Normal"/>
    <w:link w:val="FooterChar"/>
    <w:uiPriority w:val="99"/>
    <w:unhideWhenUsed/>
    <w:rsid w:val="00E859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93B"/>
    <w:rPr>
      <w:rFonts w:ascii="Arial" w:hAnsi="Arial"/>
    </w:rPr>
  </w:style>
  <w:style w:type="table" w:styleId="TableGrid">
    <w:name w:val="Table Grid"/>
    <w:basedOn w:val="TableNormal"/>
    <w:uiPriority w:val="39"/>
    <w:rsid w:val="00E8593B"/>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593B"/>
    <w:pPr>
      <w:ind w:left="720"/>
      <w:contextualSpacing/>
    </w:pPr>
  </w:style>
  <w:style w:type="paragraph" w:customStyle="1" w:styleId="Title1">
    <w:name w:val="Title 1"/>
    <w:basedOn w:val="Normal"/>
    <w:link w:val="Title1Char"/>
    <w:qFormat/>
    <w:rsid w:val="00A0597B"/>
    <w:rPr>
      <w:b/>
      <w:sz w:val="28"/>
    </w:rPr>
  </w:style>
  <w:style w:type="character" w:customStyle="1" w:styleId="Title1Char">
    <w:name w:val="Title 1 Char"/>
    <w:basedOn w:val="DefaultParagraphFont"/>
    <w:link w:val="Title1"/>
    <w:rsid w:val="00A0597B"/>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cal.gov.uk/open-letter-apprenticeship-lev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ocal.gov.uk/topics/employment-and-skills/work-local/lga-skills-taskforce"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ata.parliament.uk/writtenevidence/committeeevidence.svc/evidencedocument/public-accounts-committee/the-apprenticeships-programme-progress-review/written/98366.html"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parliament.uk/business/committees/committees-a-z/commons-select/public-accounts-committee/news-parliament-2017/apprenticeships-programme-progress-review-report-published-17-19/" TargetMode="External"/><Relationship Id="rId4" Type="http://schemas.openxmlformats.org/officeDocument/2006/relationships/webSettings" Target="webSettings.xml"/><Relationship Id="rId9" Type="http://schemas.openxmlformats.org/officeDocument/2006/relationships/hyperlink" Target="https://www.local.gov.uk/about/news/lga-responds-public-accounts-committee-apprenticeship-repor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B00B6323A64540A2DF98D835B99518"/>
        <w:category>
          <w:name w:val="General"/>
          <w:gallery w:val="placeholder"/>
        </w:category>
        <w:types>
          <w:type w:val="bbPlcHdr"/>
        </w:types>
        <w:behaviors>
          <w:behavior w:val="content"/>
        </w:behaviors>
        <w:guid w:val="{17CD05CA-C1E5-49B6-9DBC-73AA18AFBC60}"/>
      </w:docPartPr>
      <w:docPartBody>
        <w:p w:rsidR="007E5DC5" w:rsidRDefault="000143C7" w:rsidP="000143C7">
          <w:pPr>
            <w:pStyle w:val="CCB00B6323A64540A2DF98D835B9951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70E"/>
    <w:rsid w:val="000143C7"/>
    <w:rsid w:val="002F161D"/>
    <w:rsid w:val="00445797"/>
    <w:rsid w:val="007E170E"/>
    <w:rsid w:val="007E5DC5"/>
    <w:rsid w:val="00C17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AA731878EC4438B859B2F75B6B01DC">
    <w:name w:val="6DAA731878EC4438B859B2F75B6B01DC"/>
    <w:rsid w:val="007E170E"/>
  </w:style>
  <w:style w:type="character" w:styleId="PlaceholderText">
    <w:name w:val="Placeholder Text"/>
    <w:basedOn w:val="DefaultParagraphFont"/>
    <w:uiPriority w:val="99"/>
    <w:semiHidden/>
    <w:rsid w:val="000143C7"/>
  </w:style>
  <w:style w:type="paragraph" w:customStyle="1" w:styleId="33050F309FD84D48AB4B1C527981A52D">
    <w:name w:val="33050F309FD84D48AB4B1C527981A52D"/>
    <w:rsid w:val="007E170E"/>
  </w:style>
  <w:style w:type="paragraph" w:customStyle="1" w:styleId="A293481AC9464E2D959920EE9626AE8A">
    <w:name w:val="A293481AC9464E2D959920EE9626AE8A"/>
    <w:rsid w:val="007E170E"/>
  </w:style>
  <w:style w:type="paragraph" w:customStyle="1" w:styleId="E6706E04FB994CD2A787D014B93F75F6">
    <w:name w:val="E6706E04FB994CD2A787D014B93F75F6"/>
    <w:rsid w:val="007E170E"/>
  </w:style>
  <w:style w:type="paragraph" w:customStyle="1" w:styleId="CCB00B6323A64540A2DF98D835B99518">
    <w:name w:val="CCB00B6323A64540A2DF98D835B99518"/>
    <w:rsid w:val="000143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2EB7AADD</Template>
  <TotalTime>9</TotalTime>
  <Pages>2</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Saul</dc:creator>
  <cp:keywords/>
  <dc:description/>
  <cp:lastModifiedBy>Anna Jennings</cp:lastModifiedBy>
  <cp:revision>5</cp:revision>
  <dcterms:created xsi:type="dcterms:W3CDTF">2019-05-30T09:57:00Z</dcterms:created>
  <dcterms:modified xsi:type="dcterms:W3CDTF">2019-05-31T13:43:00Z</dcterms:modified>
</cp:coreProperties>
</file>